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65D9A" w:rsidRDefault="00AC2866">
      <w:pPr>
        <w:tabs>
          <w:tab w:val="left" w:pos="709"/>
        </w:tabs>
        <w:rPr>
          <w:rFonts w:ascii="XO Thames" w:hAnsi="XO Thames"/>
        </w:rPr>
      </w:pPr>
      <w:r>
        <w:rPr>
          <w:rFonts w:ascii="XO Thames" w:hAnsi="XO Thames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-532130</wp:posOffset>
                </wp:positionV>
                <wp:extent cx="914400" cy="34163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1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-374015</wp:posOffset>
            </wp:positionV>
            <wp:extent cx="656590" cy="887095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565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D9A" w:rsidRDefault="00565D9A">
      <w:pPr>
        <w:pStyle w:val="ab"/>
        <w:spacing w:line="240" w:lineRule="auto"/>
        <w:rPr>
          <w:rFonts w:ascii="XO Thames" w:hAnsi="XO Thames"/>
        </w:rPr>
      </w:pPr>
    </w:p>
    <w:p w:rsidR="00565D9A" w:rsidRDefault="00565D9A">
      <w:pPr>
        <w:rPr>
          <w:rFonts w:ascii="XO Thames" w:hAnsi="XO Thames"/>
        </w:rPr>
      </w:pPr>
    </w:p>
    <w:p w:rsidR="00565D9A" w:rsidRDefault="00AC2866">
      <w:pPr>
        <w:pStyle w:val="10"/>
        <w:spacing w:before="0"/>
        <w:jc w:val="center"/>
        <w:rPr>
          <w:rFonts w:ascii="XO Thames" w:hAnsi="XO Thames"/>
        </w:rPr>
      </w:pPr>
      <w:r>
        <w:rPr>
          <w:rFonts w:ascii="XO Thames" w:hAnsi="XO Thames"/>
          <w:sz w:val="28"/>
          <w:u w:val="none"/>
        </w:rPr>
        <w:t>МИНИСТЕРСТВО</w:t>
      </w:r>
    </w:p>
    <w:p w:rsidR="00565D9A" w:rsidRDefault="00AC2866">
      <w:pPr>
        <w:pStyle w:val="10"/>
        <w:spacing w:before="0"/>
        <w:jc w:val="center"/>
        <w:rPr>
          <w:rFonts w:ascii="XO Thames" w:hAnsi="XO Thames"/>
        </w:rPr>
      </w:pPr>
      <w:r>
        <w:rPr>
          <w:rFonts w:ascii="XO Thames" w:hAnsi="XO Thames"/>
          <w:sz w:val="28"/>
          <w:u w:val="none"/>
        </w:rPr>
        <w:t>ТРУДА И СОЦИАЛЬНОЙ ЗАЩИТЫ КУЗБАССА</w:t>
      </w:r>
    </w:p>
    <w:p w:rsidR="00565D9A" w:rsidRDefault="00565D9A">
      <w:pPr>
        <w:pStyle w:val="Iauiue1"/>
        <w:spacing w:before="0" w:line="240" w:lineRule="auto"/>
        <w:ind w:right="-1" w:firstLine="0"/>
        <w:jc w:val="center"/>
        <w:rPr>
          <w:rFonts w:ascii="XO Thames" w:hAnsi="XO Thames"/>
          <w:b/>
          <w:spacing w:val="40"/>
          <w:sz w:val="28"/>
        </w:rPr>
      </w:pPr>
    </w:p>
    <w:p w:rsidR="00565D9A" w:rsidRDefault="00AC2866">
      <w:pPr>
        <w:pStyle w:val="Iauiue1"/>
        <w:spacing w:before="0" w:line="240" w:lineRule="auto"/>
        <w:ind w:right="-1" w:firstLine="0"/>
        <w:jc w:val="center"/>
        <w:rPr>
          <w:rFonts w:ascii="XO Thames" w:hAnsi="XO Thames"/>
        </w:rPr>
      </w:pPr>
      <w:r>
        <w:rPr>
          <w:rFonts w:ascii="XO Thames" w:hAnsi="XO Thames"/>
          <w:b/>
          <w:spacing w:val="40"/>
          <w:sz w:val="28"/>
        </w:rPr>
        <w:t>ПРИКАЗ</w:t>
      </w:r>
    </w:p>
    <w:p w:rsidR="00565D9A" w:rsidRDefault="00565D9A">
      <w:pPr>
        <w:pStyle w:val="Iauiue1"/>
        <w:spacing w:before="0" w:line="240" w:lineRule="auto"/>
        <w:ind w:right="-1" w:firstLine="0"/>
        <w:jc w:val="center"/>
        <w:rPr>
          <w:rFonts w:ascii="XO Thames" w:hAnsi="XO Thames"/>
          <w:b/>
          <w:sz w:val="28"/>
        </w:rPr>
      </w:pPr>
    </w:p>
    <w:p w:rsidR="00565D9A" w:rsidRDefault="00AC2866">
      <w:pPr>
        <w:pStyle w:val="Iauiue1"/>
        <w:spacing w:before="0" w:line="240" w:lineRule="auto"/>
        <w:ind w:right="-1" w:firstLine="0"/>
        <w:jc w:val="center"/>
        <w:rPr>
          <w:rFonts w:ascii="XO Thames" w:hAnsi="XO Thames"/>
        </w:rPr>
      </w:pPr>
      <w:r>
        <w:rPr>
          <w:rFonts w:ascii="XO Thames" w:hAnsi="XO Thames"/>
          <w:sz w:val="28"/>
        </w:rPr>
        <w:t>от 17.04.2026 №</w:t>
      </w:r>
      <w:r>
        <w:rPr>
          <w:rFonts w:ascii="XO Thames" w:hAnsi="XO Thames"/>
          <w:sz w:val="28"/>
        </w:rPr>
        <w:t xml:space="preserve"> 148</w:t>
      </w:r>
    </w:p>
    <w:p w:rsidR="00565D9A" w:rsidRDefault="00565D9A">
      <w:pPr>
        <w:pStyle w:val="Iauiue1"/>
        <w:spacing w:before="0" w:line="240" w:lineRule="auto"/>
        <w:ind w:right="-1" w:firstLine="0"/>
        <w:jc w:val="center"/>
        <w:rPr>
          <w:rFonts w:ascii="XO Thames" w:hAnsi="XO Thames"/>
          <w:sz w:val="28"/>
        </w:rPr>
      </w:pPr>
    </w:p>
    <w:p w:rsidR="00565D9A" w:rsidRDefault="00565D9A">
      <w:pPr>
        <w:pStyle w:val="Iauiue1"/>
        <w:spacing w:before="0" w:line="240" w:lineRule="auto"/>
        <w:ind w:right="-1" w:firstLine="0"/>
        <w:jc w:val="center"/>
        <w:rPr>
          <w:rFonts w:ascii="XO Thames" w:hAnsi="XO Thames"/>
          <w:sz w:val="28"/>
        </w:rPr>
      </w:pPr>
    </w:p>
    <w:p w:rsidR="00565D9A" w:rsidRDefault="00AC2866">
      <w:pPr>
        <w:pStyle w:val="ConsPlusTitle1"/>
        <w:ind w:left="1134" w:right="1134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 внесении изменений в приказ Министерства социальной защиты населения Кузбасса </w:t>
      </w:r>
    </w:p>
    <w:p w:rsidR="00565D9A" w:rsidRDefault="00AC2866">
      <w:pPr>
        <w:pStyle w:val="ConsPlusTitle1"/>
        <w:ind w:left="1134" w:right="1134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09.10.2024 № 228 «</w:t>
      </w:r>
      <w:r>
        <w:rPr>
          <w:rFonts w:ascii="XO Thames" w:hAnsi="XO Thames"/>
          <w:sz w:val="28"/>
        </w:rPr>
        <w:t xml:space="preserve">О проведении в Министерстве социальной защиты населения Кузбасса </w:t>
      </w:r>
      <w:r>
        <w:rPr>
          <w:rFonts w:ascii="XO Thames" w:hAnsi="XO Thames"/>
          <w:sz w:val="28"/>
        </w:rPr>
        <w:t>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Кемеровской области – Кузбасса и закрепленного на соответств</w:t>
      </w:r>
      <w:r>
        <w:rPr>
          <w:rFonts w:ascii="XO Thames" w:hAnsi="XO Thames"/>
          <w:sz w:val="28"/>
        </w:rPr>
        <w:t>ующем вещном праве за государственной организацией Кемеровской области – Кузбасса, находящейся в ведении Министерства социальной защиты населения Кузбасса, заключении государственной организацией Кемеровской области – Кузбасса, образующей социальную инфрас</w:t>
      </w:r>
      <w:r>
        <w:rPr>
          <w:rFonts w:ascii="XO Thames" w:hAnsi="XO Thames"/>
          <w:sz w:val="28"/>
        </w:rPr>
        <w:t>труктуру для детей, находящейся в ведении Министерства социальной защиты населения Кузбасса, договора аренды, договора безвозмездного пользования закрепленных за ней объектов собственности, а также о реорганизации или ликвидации государственных организаций</w:t>
      </w:r>
      <w:r>
        <w:rPr>
          <w:rFonts w:ascii="XO Thames" w:hAnsi="XO Thames"/>
          <w:sz w:val="28"/>
        </w:rPr>
        <w:t xml:space="preserve"> Кемеровской области – Кузбасса, образующих социальную инфраструктуру для детей, находящихся в ведении Министерства социальной защиты населения Кузбасса</w:t>
      </w:r>
      <w:r>
        <w:rPr>
          <w:rFonts w:ascii="XO Thames" w:hAnsi="XO Thames"/>
          <w:sz w:val="28"/>
        </w:rPr>
        <w:t>»</w:t>
      </w:r>
    </w:p>
    <w:p w:rsidR="00565D9A" w:rsidRDefault="00565D9A">
      <w:pPr>
        <w:pStyle w:val="ConsPlusTitle1"/>
        <w:jc w:val="center"/>
        <w:rPr>
          <w:rFonts w:ascii="XO Thames" w:hAnsi="XO Thames"/>
          <w:sz w:val="28"/>
        </w:rPr>
      </w:pPr>
    </w:p>
    <w:p w:rsidR="00565D9A" w:rsidRDefault="00565D9A">
      <w:pPr>
        <w:pStyle w:val="ConsPlusTitle1"/>
        <w:jc w:val="center"/>
        <w:rPr>
          <w:rFonts w:ascii="XO Thames" w:hAnsi="XO Thames"/>
          <w:sz w:val="28"/>
        </w:rPr>
      </w:pPr>
    </w:p>
    <w:p w:rsidR="00565D9A" w:rsidRDefault="00AC2866">
      <w:pPr>
        <w:pStyle w:val="ConsPlusNormal1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40"/>
          <w:sz w:val="28"/>
        </w:rPr>
        <w:t>Приказываю:</w:t>
      </w:r>
    </w:p>
    <w:p w:rsidR="00565D9A" w:rsidRDefault="00AC2866">
      <w:pPr>
        <w:pStyle w:val="ConsPlusNormal1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Внести в приказ Министерства социальной защиты населения Кузбасса от 09.10.2024 № 228</w:t>
      </w:r>
      <w:r>
        <w:rPr>
          <w:rFonts w:ascii="XO Thames" w:hAnsi="XO Thames"/>
          <w:sz w:val="28"/>
        </w:rPr>
        <w:t xml:space="preserve"> «О проведении в Министерстве социальной защиты населения Кузбасса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</w:t>
      </w:r>
      <w:r>
        <w:rPr>
          <w:rFonts w:ascii="XO Thames" w:hAnsi="XO Thames"/>
          <w:sz w:val="28"/>
        </w:rPr>
        <w:t xml:space="preserve">ностью Кемеровской области – Кузбасса и закрепленного на соответствующем вещном праве за государственной </w:t>
      </w:r>
      <w:r>
        <w:rPr>
          <w:rFonts w:ascii="XO Thames" w:hAnsi="XO Thames"/>
          <w:sz w:val="28"/>
        </w:rPr>
        <w:lastRenderedPageBreak/>
        <w:t>организацией Кемеровской области – Кузбасса, находящейся в ведении Министерства социальной защиты населения Кузбасса, заключении государственной органи</w:t>
      </w:r>
      <w:r>
        <w:rPr>
          <w:rFonts w:ascii="XO Thames" w:hAnsi="XO Thames"/>
          <w:sz w:val="28"/>
        </w:rPr>
        <w:t>зацией Кемеровской области – Кузбасса, образующей социальную инфраструктуру для детей, находящейся в ведении Министерства социальной защиты населения Кузбасса, договора аренды, договора безвозмездного пользования закрепленных за ней объектов собственности,</w:t>
      </w:r>
      <w:r>
        <w:rPr>
          <w:rFonts w:ascii="XO Thames" w:hAnsi="XO Thames"/>
          <w:sz w:val="28"/>
        </w:rPr>
        <w:t xml:space="preserve"> а также о реорганизации или ликвидации государственных организаций Кемеровской области – Кузбасса, образующих социальную инфраструктуру для детей, находящихся в ведении Министерства социальной защиты населения Кузбасса» следующие изменения: </w:t>
      </w:r>
    </w:p>
    <w:p w:rsidR="00565D9A" w:rsidRDefault="00AC2866">
      <w:pPr>
        <w:pStyle w:val="ConsPlusNormal1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1.1. В заголо</w:t>
      </w:r>
      <w:r>
        <w:rPr>
          <w:rFonts w:ascii="XO Thames" w:hAnsi="XO Thames"/>
          <w:sz w:val="28"/>
        </w:rPr>
        <w:t>вке, пункте 1, подпунктах  2.1</w:t>
      </w:r>
      <w:r>
        <w:rPr>
          <w:rFonts w:ascii="XO Thames" w:hAnsi="XO Thames"/>
          <w:sz w:val="28"/>
        </w:rPr>
        <w:t>–2.6</w:t>
      </w:r>
      <w:r>
        <w:rPr>
          <w:rFonts w:ascii="XO Thames" w:hAnsi="XO Thames"/>
          <w:sz w:val="28"/>
        </w:rPr>
        <w:t xml:space="preserve"> слова «Министерства социальной защиты населения Кузбасса» заменить словами «Министерства труда и социальной защиты Кузбасса».</w:t>
      </w:r>
    </w:p>
    <w:p w:rsidR="00565D9A" w:rsidRDefault="00AC2866">
      <w:pPr>
        <w:pStyle w:val="ConsPlusNormal1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1.1.1. Пункт 5 изложить в следующей редакции:</w:t>
      </w:r>
    </w:p>
    <w:p w:rsidR="00565D9A" w:rsidRDefault="00AC2866">
      <w:pPr>
        <w:pStyle w:val="ConsPlusNormal1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«5. Контроль за исполнением настоящего приказа во</w:t>
      </w:r>
      <w:r>
        <w:rPr>
          <w:rFonts w:ascii="XO Thames" w:hAnsi="XO Thames"/>
          <w:sz w:val="28"/>
        </w:rPr>
        <w:t xml:space="preserve">зложить на заместителя министра труда и социальной защиты Кузбасса           Шаповалову А.Н.». </w:t>
      </w:r>
    </w:p>
    <w:p w:rsidR="00565D9A" w:rsidRDefault="00AC2866">
      <w:pPr>
        <w:pStyle w:val="ConsPlusNormal1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1.2. </w:t>
      </w:r>
      <w:r>
        <w:rPr>
          <w:rFonts w:ascii="XO Thames" w:hAnsi="XO Thames"/>
          <w:sz w:val="28"/>
        </w:rPr>
        <w:t>В заголовке и далее по тексту Положения о комиссии по оценке последствий принятия решения о реконструкции, модернизации, об изменении назначения или о ликв</w:t>
      </w:r>
      <w:r>
        <w:rPr>
          <w:rFonts w:ascii="XO Thames" w:hAnsi="XO Thames"/>
          <w:sz w:val="28"/>
        </w:rPr>
        <w:t>идации объекта социальной инфраструктуры для детей, являющегося государственной собственностью Кемеровской области – Кузбасса и закрепленного на соответствующем вещном праве за государственной организацией Кемеровской области – Кузбасса, находящейся в веде</w:t>
      </w:r>
      <w:r>
        <w:rPr>
          <w:rFonts w:ascii="XO Thames" w:hAnsi="XO Thames"/>
          <w:sz w:val="28"/>
        </w:rPr>
        <w:t>нии Министерства социальной защиты населения Кузбасса, заключении государственной организацией Кемеровской области – Кузбасса, образующей социальную инфраструктуру для детей, находящейся в ведении Министерства социальной защиты населения Кузбасса, договора</w:t>
      </w:r>
      <w:r>
        <w:rPr>
          <w:rFonts w:ascii="XO Thames" w:hAnsi="XO Thames"/>
          <w:sz w:val="28"/>
        </w:rPr>
        <w:t xml:space="preserve"> аренды, договора безвозмездного пользования закрепленных за ней объектов собственности, а также о реорганизации или ликвидации государственных организаций Кемеровской области – Кузбасса, образующих социальную инфраструктуру для детей, находящихся в ведени</w:t>
      </w:r>
      <w:r>
        <w:rPr>
          <w:rFonts w:ascii="XO Thames" w:hAnsi="XO Thames"/>
          <w:sz w:val="28"/>
        </w:rPr>
        <w:t xml:space="preserve">и Министерства социальной защиты населения Кузбасса и подготовки указанной комиссией заключений, утвержденного приказом, </w:t>
      </w:r>
      <w:r>
        <w:rPr>
          <w:rFonts w:ascii="XO Thames" w:hAnsi="XO Thames"/>
          <w:sz w:val="28"/>
        </w:rPr>
        <w:t>слова «Министерства социальной защиты населения Кузбасса» заменить словами «Министерства труда и социальной защиты Кузбасса».</w:t>
      </w:r>
    </w:p>
    <w:p w:rsidR="00565D9A" w:rsidRDefault="00AC2866">
      <w:pPr>
        <w:pStyle w:val="ConsPlusNormal1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1.3. В за</w:t>
      </w:r>
      <w:r>
        <w:rPr>
          <w:rFonts w:ascii="XO Thames" w:hAnsi="XO Thames"/>
          <w:sz w:val="28"/>
        </w:rPr>
        <w:t>головке, пункте 1 Перечня документов, необходимых для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</w:t>
      </w:r>
      <w:r>
        <w:rPr>
          <w:rFonts w:ascii="XO Thames" w:hAnsi="XO Thames"/>
          <w:sz w:val="28"/>
        </w:rPr>
        <w:t xml:space="preserve">стью Кемеровской области – Кузбасса и закрепленного на соответствующем вещном праве за государственной организацией Кемеровской области – Кузбасса, находящейся в ведении Министерства социальной защиты населения Кузбасса, утвержденного приказом, </w:t>
      </w:r>
      <w:r>
        <w:rPr>
          <w:rFonts w:ascii="XO Thames" w:hAnsi="XO Thames"/>
          <w:sz w:val="28"/>
        </w:rPr>
        <w:t>слова «Мини</w:t>
      </w:r>
      <w:r>
        <w:rPr>
          <w:rFonts w:ascii="XO Thames" w:hAnsi="XO Thames"/>
          <w:sz w:val="28"/>
        </w:rPr>
        <w:t>стерства социальной защиты населения Кузбасса» заменить словами «Министерства труда и социальной защиты Кузбасса».</w:t>
      </w:r>
    </w:p>
    <w:p w:rsidR="00565D9A" w:rsidRDefault="00AC2866">
      <w:pPr>
        <w:widowControl w:val="0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1.4. В Перечне документов, необходимых для проведения оценки последствий принятия решения о заключении государственной организацией </w:t>
      </w:r>
      <w:r>
        <w:rPr>
          <w:rFonts w:ascii="XO Thames" w:hAnsi="XO Thames"/>
          <w:sz w:val="28"/>
        </w:rPr>
        <w:t>Кемеровской области – Кузбасса, образующей социальную инфраструктуру для детей, находящейся в ведении Министерства социальной защиты населения Кузбасса, договора аренды, договора безвозмездного пользования закрепленных за ней объектов собственности, утверж</w:t>
      </w:r>
      <w:r>
        <w:rPr>
          <w:rFonts w:ascii="XO Thames" w:hAnsi="XO Thames"/>
          <w:sz w:val="28"/>
        </w:rPr>
        <w:t>денного приказом</w:t>
      </w:r>
      <w:r>
        <w:rPr>
          <w:rFonts w:ascii="XO Thames" w:hAnsi="XO Thames"/>
          <w:sz w:val="28"/>
        </w:rPr>
        <w:t>:</w:t>
      </w:r>
    </w:p>
    <w:p w:rsidR="00565D9A" w:rsidRDefault="00AC2866">
      <w:pPr>
        <w:widowControl w:val="0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1.4.1. в заголовке, пункте 1 слова «Министерства социальной защиты населения Кузбасса» заменить словами «Министерства труда и социальной защиты Кузбасса»</w:t>
      </w:r>
      <w:r>
        <w:rPr>
          <w:rFonts w:ascii="XO Thames" w:hAnsi="XO Thames"/>
          <w:sz w:val="28"/>
        </w:rPr>
        <w:t>;</w:t>
      </w:r>
    </w:p>
    <w:p w:rsidR="00565D9A" w:rsidRDefault="00AC2866">
      <w:pPr>
        <w:widowControl w:val="0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1.4.2. в пункте 7 </w:t>
      </w:r>
      <w:r>
        <w:rPr>
          <w:rFonts w:ascii="XO Thames" w:hAnsi="XO Thames"/>
          <w:sz w:val="28"/>
        </w:rPr>
        <w:t xml:space="preserve">слова «Министерства социальной защиты Кузбасса» заменить словами </w:t>
      </w:r>
      <w:r>
        <w:rPr>
          <w:rFonts w:ascii="XO Thames" w:hAnsi="XO Thames"/>
          <w:sz w:val="28"/>
        </w:rPr>
        <w:t>«Министерства труда и социальной защиты Кузбасса»</w:t>
      </w:r>
      <w:r>
        <w:rPr>
          <w:rFonts w:ascii="XO Thames" w:hAnsi="XO Thames"/>
          <w:sz w:val="28"/>
        </w:rPr>
        <w:t>.</w:t>
      </w:r>
    </w:p>
    <w:p w:rsidR="00565D9A" w:rsidRDefault="00AC2866">
      <w:pPr>
        <w:widowControl w:val="0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1.5. В Перечне документов, необходимых для проведения оценки последствий принятия решения о реорганизации или ликвидации государственных организаций Кемеровской области – Кузбасса, образующих социальную ин</w:t>
      </w:r>
      <w:r>
        <w:rPr>
          <w:rFonts w:ascii="XO Thames" w:hAnsi="XO Thames"/>
          <w:sz w:val="28"/>
        </w:rPr>
        <w:t>фраструктуру для детей, находящихся в ведении Министерства социальной защиты населения Кузбасса, утвержденного приказом:</w:t>
      </w:r>
    </w:p>
    <w:p w:rsidR="00565D9A" w:rsidRDefault="00AC2866">
      <w:pPr>
        <w:widowControl w:val="0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1.5.1. в заголовке слова «Министерства социальной защиты населения Кузбасса» заменить словами «Министерства труда и социальной защиты К</w:t>
      </w:r>
      <w:r>
        <w:rPr>
          <w:rFonts w:ascii="XO Thames" w:hAnsi="XO Thames"/>
          <w:sz w:val="28"/>
        </w:rPr>
        <w:t>узбасса»;</w:t>
      </w:r>
    </w:p>
    <w:p w:rsidR="00565D9A" w:rsidRDefault="00AC2866">
      <w:pPr>
        <w:widowControl w:val="0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1.5.2. в пункте 1 слова «Министерства социальной защиты Кузбасса» заменить словами «Министерства труда и социальной защиты Кузбасса»</w:t>
      </w:r>
      <w:r>
        <w:rPr>
          <w:rFonts w:ascii="XO Thames" w:hAnsi="XO Thames"/>
          <w:sz w:val="28"/>
        </w:rPr>
        <w:t>.</w:t>
      </w:r>
    </w:p>
    <w:p w:rsidR="00565D9A" w:rsidRDefault="00AC2866">
      <w:pPr>
        <w:pStyle w:val="ConsPlusNormal1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1.6. В заголовке Значений критериев проведения оценки последствий принятия решения о реконструкции, модернизации</w:t>
      </w:r>
      <w:r>
        <w:rPr>
          <w:rFonts w:ascii="XO Thames" w:hAnsi="XO Thames"/>
          <w:sz w:val="28"/>
        </w:rPr>
        <w:t>, об изменении назначения или о ликвидации объекта социальной инфраструктуры для детей, являющегося государственной собственностью Кемеровской области – Кузбасса и закрепленного на соответствующем вещном праве за государственной организацией Кемеровской об</w:t>
      </w:r>
      <w:r>
        <w:rPr>
          <w:rFonts w:ascii="XO Thames" w:hAnsi="XO Thames"/>
          <w:sz w:val="28"/>
        </w:rPr>
        <w:t>ласти – Кузбасса, находящейся в ведении Министерства социальной защиты населения Кузбасса, заключении государственной организацией Кемеровской области – Кузбасса, образующей социальную инфраструктуру для детей, находящейся в ведении Министерства социальной</w:t>
      </w:r>
      <w:r>
        <w:rPr>
          <w:rFonts w:ascii="XO Thames" w:hAnsi="XO Thames"/>
          <w:sz w:val="28"/>
        </w:rPr>
        <w:t xml:space="preserve"> защиты населения Кузбасса, договора аренды, договора безвозмездного пользования закрепленных за ней объектов собственности, утвержденных приказом, слова «Министерства социальной защиты населения Кузбасса» заменить словами «Министерства труда и социальной </w:t>
      </w:r>
      <w:r>
        <w:rPr>
          <w:rFonts w:ascii="XO Thames" w:hAnsi="XO Thames"/>
          <w:sz w:val="28"/>
        </w:rPr>
        <w:t>защиты Кузбасса».</w:t>
      </w:r>
    </w:p>
    <w:p w:rsidR="00565D9A" w:rsidRDefault="00AC2866">
      <w:pPr>
        <w:widowControl w:val="0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1.7. Значения критериев оценки последствий принятия решения о реорганизации или ликвидации государственных организаций Кемеровской области – Кузбасса, образующих социальную инфраструктуру для детей, находящихся в ведении Министерства </w:t>
      </w:r>
      <w:r>
        <w:rPr>
          <w:rFonts w:ascii="XO Thames" w:hAnsi="XO Thames"/>
          <w:sz w:val="28"/>
        </w:rPr>
        <w:t>социальной защиты населения Кузбасса, утвержденные приказом, изложить в новой редакции согласно приложению к настоящему приказу.</w:t>
      </w:r>
    </w:p>
    <w:p w:rsidR="00565D9A" w:rsidRDefault="00AC2866">
      <w:pPr>
        <w:pStyle w:val="ConsPlusNormal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Государственному казенному учреждению «Центр социальных выплат и информатизации Министерства труда и социальной защиты Кузба</w:t>
      </w:r>
      <w:r>
        <w:rPr>
          <w:rFonts w:ascii="XO Thames" w:hAnsi="XO Thames"/>
          <w:sz w:val="28"/>
        </w:rPr>
        <w:t>сса» обеспечить размещение настоящего приказа в сетевом издании «Электронны</w:t>
      </w:r>
      <w:r>
        <w:rPr>
          <w:rFonts w:ascii="XO Thames" w:hAnsi="XO Thames"/>
          <w:sz w:val="28"/>
        </w:rPr>
        <w:t xml:space="preserve">й бюллетень Правительства Кемеровской области – Кузбасса» и </w:t>
      </w:r>
      <w:r>
        <w:rPr>
          <w:rFonts w:ascii="XO Thames" w:hAnsi="XO Thames"/>
          <w:sz w:val="28"/>
        </w:rPr>
        <w:lastRenderedPageBreak/>
        <w:t>на официальном сайте Министерства труда и социальной защиты Кузбасса.</w:t>
      </w:r>
    </w:p>
    <w:p w:rsidR="00565D9A" w:rsidRDefault="00AC2866">
      <w:pPr>
        <w:pStyle w:val="ConsPlusNormal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Контроль за исполнением настоящего приказа возло</w:t>
      </w:r>
      <w:r>
        <w:rPr>
          <w:rFonts w:ascii="XO Thames" w:hAnsi="XO Thames"/>
          <w:sz w:val="28"/>
        </w:rPr>
        <w:t xml:space="preserve">жить на заместителя министра труда и социальной защиты Кузбасса           Шаповалову А.Н. </w:t>
      </w: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AC2866">
      <w:pPr>
        <w:pStyle w:val="ConsPlusNormal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Министр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  <w:t xml:space="preserve">   Н.С. Чайка</w:t>
      </w: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565D9A">
      <w:pPr>
        <w:pStyle w:val="ConsPlusNormal1"/>
        <w:rPr>
          <w:rFonts w:ascii="XO Thames" w:hAnsi="XO Thames"/>
          <w:sz w:val="28"/>
        </w:rPr>
      </w:pPr>
    </w:p>
    <w:p w:rsidR="00565D9A" w:rsidRDefault="00AC2866">
      <w:pPr>
        <w:widowControl w:val="0"/>
        <w:ind w:firstLine="5528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Приложение </w:t>
      </w:r>
    </w:p>
    <w:p w:rsidR="00565D9A" w:rsidRDefault="00AC2866">
      <w:pPr>
        <w:widowControl w:val="0"/>
        <w:ind w:firstLine="5528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к приказу Министерства труда </w:t>
      </w:r>
    </w:p>
    <w:p w:rsidR="00565D9A" w:rsidRDefault="00AC2866">
      <w:pPr>
        <w:widowControl w:val="0"/>
        <w:ind w:firstLine="5528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 социальной защиты Кузбасса</w:t>
      </w:r>
    </w:p>
    <w:p w:rsidR="00565D9A" w:rsidRDefault="00AC2866">
      <w:pPr>
        <w:widowControl w:val="0"/>
        <w:ind w:firstLine="5528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17.04.2026 №</w:t>
      </w:r>
      <w:r>
        <w:rPr>
          <w:rFonts w:ascii="XO Thames" w:hAnsi="XO Thames"/>
          <w:sz w:val="28"/>
        </w:rPr>
        <w:t xml:space="preserve"> 148</w:t>
      </w:r>
    </w:p>
    <w:p w:rsidR="00565D9A" w:rsidRDefault="00565D9A">
      <w:pPr>
        <w:widowControl w:val="0"/>
        <w:jc w:val="both"/>
        <w:rPr>
          <w:rFonts w:ascii="XO Thames" w:hAnsi="XO Thames"/>
          <w:sz w:val="28"/>
        </w:rPr>
      </w:pPr>
    </w:p>
    <w:p w:rsidR="00565D9A" w:rsidRDefault="00565D9A">
      <w:pPr>
        <w:widowControl w:val="0"/>
        <w:jc w:val="both"/>
        <w:rPr>
          <w:rFonts w:ascii="XO Thames" w:hAnsi="XO Thames"/>
          <w:sz w:val="28"/>
        </w:rPr>
      </w:pPr>
    </w:p>
    <w:p w:rsidR="00565D9A" w:rsidRDefault="00AC2866">
      <w:pPr>
        <w:widowControl w:val="0"/>
        <w:jc w:val="center"/>
      </w:pPr>
      <w:r>
        <w:rPr>
          <w:rFonts w:ascii="XO Thames" w:hAnsi="XO Thames"/>
          <w:sz w:val="28"/>
        </w:rPr>
        <w:t xml:space="preserve">Значения </w:t>
      </w:r>
    </w:p>
    <w:p w:rsidR="00565D9A" w:rsidRDefault="00AC2866">
      <w:pPr>
        <w:widowControl w:val="0"/>
        <w:jc w:val="center"/>
      </w:pPr>
      <w:r>
        <w:rPr>
          <w:rFonts w:ascii="XO Thames" w:hAnsi="XO Thames"/>
          <w:sz w:val="28"/>
        </w:rPr>
        <w:t xml:space="preserve">критериев оценки последствий принятия решения о реорганизации или ликвидации государственных организаций Кемеровской области – Кузбасса, образующих социальную инфраструктуру для детей, находящихся в ведении Министерства труда и социальной защиты </w:t>
      </w:r>
      <w:r>
        <w:rPr>
          <w:rFonts w:ascii="XO Thames" w:hAnsi="XO Thames"/>
          <w:sz w:val="28"/>
        </w:rPr>
        <w:t>Кузбасса</w:t>
      </w:r>
    </w:p>
    <w:p w:rsidR="00565D9A" w:rsidRDefault="00565D9A">
      <w:pPr>
        <w:widowControl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7320"/>
        <w:gridCol w:w="1417"/>
      </w:tblGrid>
      <w:tr w:rsidR="00565D9A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5D9A" w:rsidRDefault="00AC2866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 п/п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5D9A" w:rsidRDefault="00AC2866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Критерии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5D9A" w:rsidRDefault="00AC2866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Значение</w:t>
            </w:r>
          </w:p>
        </w:tc>
      </w:tr>
      <w:tr w:rsidR="00565D9A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D9A" w:rsidRDefault="00AC2866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D9A" w:rsidRDefault="00AC2866">
            <w:pPr>
              <w:widowControl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продолжения оказания социальных услуг детям в целях обеспечения их социальной защиты и социального обслуживания, предоставляемых государственной организацией Кемеровской области - Кузбасса, образующей социал</w:t>
            </w:r>
            <w:r>
              <w:rPr>
                <w:rFonts w:ascii="XO Thames" w:hAnsi="XO Thames"/>
              </w:rPr>
              <w:t>ьную инфраструктуру для детей, находящейся в ведении Министерства труда и социальной защиты Кузбасса, предлагаемой к реорганизации или ликвидации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D9A" w:rsidRDefault="00AC2866">
            <w:pPr>
              <w:widowControl w:val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Обеспечено/Не обеспечено</w:t>
            </w:r>
          </w:p>
        </w:tc>
      </w:tr>
      <w:tr w:rsidR="00565D9A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D9A" w:rsidRDefault="00AC2866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D9A" w:rsidRDefault="00AC2866">
            <w:pPr>
              <w:widowControl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оказания услуг детям в целях обеспечения их социальной защиты и </w:t>
            </w:r>
            <w:r>
              <w:rPr>
                <w:rFonts w:ascii="XO Thames" w:hAnsi="XO Thames"/>
              </w:rPr>
              <w:t>социального обслуживания в объеме, не менее чем объем таких услуг, предоставляемых государственной организацией Кемеровской области - Кузбасса, образующей социальную инфраструктуру для детей, находящейся в ведении Министерства труда и социальной защиты Куз</w:t>
            </w:r>
            <w:r>
              <w:rPr>
                <w:rFonts w:ascii="XO Thames" w:hAnsi="XO Thames"/>
              </w:rPr>
              <w:t>басса, предлагаемой к реорганизации или ликвидации, до принятия соответствующего решения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D9A" w:rsidRDefault="00AC2866">
            <w:pPr>
              <w:widowControl w:val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Обеспечено/Не обеспечено</w:t>
            </w:r>
          </w:p>
        </w:tc>
      </w:tr>
      <w:tr w:rsidR="00565D9A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D9A" w:rsidRDefault="00AC2866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D9A" w:rsidRDefault="00AC2866">
            <w:pPr>
              <w:widowControl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продолжения осуществления видов деятельности, которые реализуются государственной организацией Кемеровской области - Кузбасса, </w:t>
            </w:r>
            <w:r>
              <w:rPr>
                <w:rFonts w:ascii="XO Thames" w:hAnsi="XO Thames"/>
              </w:rPr>
              <w:t>образующей социальную инфраструктуру для детей, находящейся в ведении Министерства труда и социальной защиты Кузбасса, предлагаемой к реорганизации или ликвидации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D9A" w:rsidRDefault="00AC2866">
            <w:pPr>
              <w:widowControl w:val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Обеспечено/Не обеспечено</w:t>
            </w:r>
          </w:p>
        </w:tc>
      </w:tr>
    </w:tbl>
    <w:p w:rsidR="00565D9A" w:rsidRDefault="00565D9A">
      <w:pPr>
        <w:pStyle w:val="ConsPlusNormal1"/>
        <w:rPr>
          <w:rFonts w:ascii="XO Thames" w:hAnsi="XO Thames"/>
          <w:sz w:val="28"/>
        </w:rPr>
      </w:pPr>
    </w:p>
    <w:sectPr w:rsidR="00565D9A">
      <w:headerReference w:type="even" r:id="rId7"/>
      <w:headerReference w:type="default" r:id="rId8"/>
      <w:headerReference w:type="first" r:id="rId9"/>
      <w:pgSz w:w="11906" w:h="16838"/>
      <w:pgMar w:top="1132" w:right="851" w:bottom="1134" w:left="1701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866" w:rsidRDefault="00AC2866">
      <w:r>
        <w:separator/>
      </w:r>
    </w:p>
  </w:endnote>
  <w:endnote w:type="continuationSeparator" w:id="0">
    <w:p w:rsidR="00AC2866" w:rsidRDefault="00AC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TimesD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866" w:rsidRDefault="00AC2866">
      <w:r>
        <w:separator/>
      </w:r>
    </w:p>
  </w:footnote>
  <w:footnote w:type="continuationSeparator" w:id="0">
    <w:p w:rsidR="00AC2866" w:rsidRDefault="00AC2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9A" w:rsidRDefault="00565D9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9A" w:rsidRDefault="00565D9A">
    <w:pPr>
      <w:pStyle w:val="a8"/>
      <w:jc w:val="center"/>
      <w:rPr>
        <w:rFonts w:ascii="XO Thames" w:hAnsi="XO Thames"/>
      </w:rPr>
    </w:pPr>
  </w:p>
  <w:p w:rsidR="00565D9A" w:rsidRDefault="00AC2866">
    <w:pPr>
      <w:pStyle w:val="a8"/>
      <w:jc w:val="center"/>
      <w:rPr>
        <w:rFonts w:ascii="XO Thames" w:hAnsi="XO Thames"/>
      </w:rPr>
    </w:pPr>
    <w:r>
      <w:rPr>
        <w:rFonts w:ascii="XO Thames" w:hAnsi="XO Thames"/>
      </w:rPr>
      <w:fldChar w:fldCharType="begin"/>
    </w:r>
    <w:r>
      <w:rPr>
        <w:rFonts w:ascii="XO Thames" w:hAnsi="XO Thames"/>
      </w:rPr>
      <w:instrText xml:space="preserve">PAGE </w:instrText>
    </w:r>
    <w:r>
      <w:rPr>
        <w:rFonts w:ascii="XO Thames" w:hAnsi="XO Thames"/>
      </w:rPr>
      <w:fldChar w:fldCharType="separate"/>
    </w:r>
    <w:r w:rsidR="00D55483">
      <w:rPr>
        <w:rFonts w:ascii="XO Thames" w:hAnsi="XO Thames"/>
        <w:noProof/>
      </w:rPr>
      <w:t>2</w:t>
    </w:r>
    <w:r>
      <w:rPr>
        <w:rFonts w:ascii="XO Thames" w:hAnsi="XO Thames"/>
      </w:rPr>
      <w:fldChar w:fldCharType="end"/>
    </w:r>
  </w:p>
  <w:p w:rsidR="00565D9A" w:rsidRDefault="00565D9A">
    <w:pPr>
      <w:rPr>
        <w:rFonts w:ascii="XO Thames" w:hAnsi="XO Tham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9A" w:rsidRDefault="00565D9A">
    <w:pPr>
      <w:pStyle w:val="a8"/>
      <w:jc w:val="center"/>
      <w:rPr>
        <w:rFonts w:ascii="XO Thames" w:hAnsi="XO Thames"/>
      </w:rPr>
    </w:pPr>
  </w:p>
  <w:p w:rsidR="00565D9A" w:rsidRDefault="00AC2866">
    <w:pPr>
      <w:pStyle w:val="a8"/>
      <w:jc w:val="center"/>
      <w:rPr>
        <w:rFonts w:ascii="XO Thames" w:hAnsi="XO Thames"/>
      </w:rPr>
    </w:pPr>
    <w:r>
      <w:rPr>
        <w:rFonts w:ascii="XO Thames" w:hAnsi="XO Thames"/>
      </w:rPr>
      <w:fldChar w:fldCharType="begin"/>
    </w:r>
    <w:r>
      <w:rPr>
        <w:rFonts w:ascii="XO Thames" w:hAnsi="XO Thames"/>
      </w:rPr>
      <w:instrText xml:space="preserve">PAGE </w:instrText>
    </w:r>
    <w:r>
      <w:rPr>
        <w:rFonts w:ascii="XO Thames" w:hAnsi="XO Thames"/>
      </w:rPr>
      <w:fldChar w:fldCharType="separate"/>
    </w:r>
    <w:r>
      <w:rPr>
        <w:rFonts w:ascii="XO Thames" w:hAnsi="XO Thames"/>
      </w:rPr>
      <w:t xml:space="preserve"> </w:t>
    </w:r>
    <w:r>
      <w:rPr>
        <w:rFonts w:ascii="XO Thames" w:hAnsi="XO Thames"/>
      </w:rPr>
      <w:fldChar w:fldCharType="end"/>
    </w:r>
  </w:p>
  <w:p w:rsidR="00565D9A" w:rsidRDefault="00565D9A">
    <w:pPr>
      <w:rPr>
        <w:rFonts w:ascii="XO Thames" w:hAnsi="XO Tham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9A"/>
    <w:rsid w:val="00565D9A"/>
    <w:rsid w:val="00AC2866"/>
    <w:rsid w:val="00D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27ACC-799C-4C8D-9397-EC3840B1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240"/>
      <w:outlineLvl w:val="0"/>
    </w:pPr>
    <w:rPr>
      <w:rFonts w:ascii="Helv" w:hAnsi="Helv"/>
      <w:b/>
      <w:u w:val="single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ind w:firstLine="709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ConsPlusJurTerm1">
    <w:name w:val="ConsPlusJurTerm1"/>
    <w:link w:val="ConsPlusJurTerm10"/>
    <w:pPr>
      <w:widowControl w:val="0"/>
    </w:pPr>
    <w:rPr>
      <w:rFonts w:ascii="Tahoma" w:hAnsi="Tahoma"/>
      <w:sz w:val="26"/>
    </w:rPr>
  </w:style>
  <w:style w:type="character" w:customStyle="1" w:styleId="ConsPlusJurTerm10">
    <w:name w:val="ConsPlusJurTerm1"/>
    <w:link w:val="ConsPlusJurTerm1"/>
    <w:rPr>
      <w:rFonts w:ascii="Tahoma" w:hAnsi="Tahoma"/>
      <w:color w:val="000000"/>
      <w:spacing w:val="0"/>
      <w:sz w:val="26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NormalWeb1">
    <w:name w:val="Normal (Web)1"/>
    <w:basedOn w:val="a"/>
    <w:link w:val="NormalWeb10"/>
    <w:pPr>
      <w:spacing w:beforeAutospacing="1" w:afterAutospacing="1"/>
    </w:pPr>
  </w:style>
  <w:style w:type="character" w:customStyle="1" w:styleId="NormalWeb10">
    <w:name w:val="Normal (Web)1"/>
    <w:basedOn w:val="1"/>
    <w:link w:val="NormalWeb1"/>
    <w:rPr>
      <w:rFonts w:ascii="Times New Roman" w:hAnsi="Times New Roman"/>
      <w:color w:val="000000"/>
      <w:spacing w:val="0"/>
      <w:sz w:val="24"/>
    </w:rPr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paragraph" w:customStyle="1" w:styleId="ConsPlusTextList1">
    <w:name w:val="ConsPlusTextList1"/>
    <w:link w:val="ConsPlusTextList10"/>
    <w:pPr>
      <w:widowControl w:val="0"/>
    </w:pPr>
    <w:rPr>
      <w:sz w:val="24"/>
    </w:rPr>
  </w:style>
  <w:style w:type="character" w:customStyle="1" w:styleId="ConsPlusTextList10">
    <w:name w:val="ConsPlusTextList1"/>
    <w:link w:val="ConsPlusTextList1"/>
    <w:rPr>
      <w:rFonts w:ascii="Times New Roman" w:hAnsi="Times New Roman"/>
      <w:color w:val="000000"/>
      <w:spacing w:val="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211">
    <w:name w:val="Основной текст с отступом 211"/>
    <w:basedOn w:val="a"/>
    <w:link w:val="2110"/>
    <w:pPr>
      <w:tabs>
        <w:tab w:val="left" w:pos="0"/>
      </w:tabs>
      <w:ind w:firstLine="900"/>
      <w:jc w:val="both"/>
    </w:pPr>
    <w:rPr>
      <w:sz w:val="28"/>
    </w:rPr>
  </w:style>
  <w:style w:type="character" w:customStyle="1" w:styleId="2110">
    <w:name w:val="Основной текст с отступом 211"/>
    <w:basedOn w:val="1"/>
    <w:link w:val="211"/>
    <w:rPr>
      <w:rFonts w:ascii="Times New Roman" w:hAnsi="Times New Roman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styleId="a3">
    <w:name w:val="List"/>
    <w:basedOn w:val="a4"/>
    <w:link w:val="a5"/>
    <w:rPr>
      <w:rFonts w:ascii="PT Astra Serif" w:hAnsi="PT Astra Serif"/>
    </w:rPr>
  </w:style>
  <w:style w:type="character" w:customStyle="1" w:styleId="a5">
    <w:name w:val="Список Знак"/>
    <w:basedOn w:val="a6"/>
    <w:link w:val="a3"/>
    <w:rPr>
      <w:rFonts w:ascii="PT Astra Serif" w:hAnsi="PT Astra Serif"/>
      <w:color w:val="000000"/>
      <w:spacing w:val="0"/>
      <w:sz w:val="28"/>
    </w:rPr>
  </w:style>
  <w:style w:type="paragraph" w:customStyle="1" w:styleId="Heading41">
    <w:name w:val="Heading 41"/>
    <w:link w:val="Heading410"/>
    <w:rPr>
      <w:rFonts w:asciiTheme="majorHAnsi" w:hAnsiTheme="majorHAnsi"/>
      <w:i/>
      <w:color w:val="365F91" w:themeColor="accent1" w:themeShade="BF"/>
    </w:rPr>
  </w:style>
  <w:style w:type="character" w:customStyle="1" w:styleId="Heading410">
    <w:name w:val="Heading 41"/>
    <w:link w:val="Heading41"/>
    <w:rPr>
      <w:rFonts w:asciiTheme="majorHAnsi" w:hAnsiTheme="majorHAnsi"/>
      <w:i/>
      <w:color w:val="365F91" w:themeColor="accent1" w:themeShade="BF"/>
    </w:rPr>
  </w:style>
  <w:style w:type="paragraph" w:customStyle="1" w:styleId="12">
    <w:name w:val="Знак концевой сноски1"/>
    <w:link w:val="a7"/>
    <w:rPr>
      <w:vertAlign w:val="superscript"/>
    </w:rPr>
  </w:style>
  <w:style w:type="character" w:styleId="a7">
    <w:name w:val="endnote reference"/>
    <w:link w:val="12"/>
    <w:rPr>
      <w:vertAlign w:val="superscript"/>
    </w:rPr>
  </w:style>
  <w:style w:type="paragraph" w:styleId="a4">
    <w:name w:val="Body Text"/>
    <w:basedOn w:val="a"/>
    <w:link w:val="a6"/>
    <w:pPr>
      <w:spacing w:line="360" w:lineRule="auto"/>
      <w:jc w:val="both"/>
    </w:pPr>
    <w:rPr>
      <w:sz w:val="28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color w:val="000000"/>
      <w:spacing w:val="0"/>
      <w:sz w:val="28"/>
    </w:rPr>
  </w:style>
  <w:style w:type="paragraph" w:customStyle="1" w:styleId="PageNumber1">
    <w:name w:val="Page Number1"/>
    <w:basedOn w:val="DefaultParagraphFont1"/>
    <w:link w:val="PageNumber10"/>
  </w:style>
  <w:style w:type="character" w:customStyle="1" w:styleId="PageNumber10">
    <w:name w:val="Page Number1"/>
    <w:basedOn w:val="DefaultParagraphFont10"/>
    <w:link w:val="PageNumber1"/>
    <w:rPr>
      <w:rFonts w:ascii="Times New Roman" w:hAnsi="Times New Roman"/>
      <w:color w:val="000000"/>
      <w:spacing w:val="0"/>
      <w:sz w:val="20"/>
    </w:rPr>
  </w:style>
  <w:style w:type="paragraph" w:customStyle="1" w:styleId="13">
    <w:name w:val="Текст в заданном формате1"/>
    <w:basedOn w:val="a"/>
    <w:link w:val="14"/>
    <w:rPr>
      <w:rFonts w:ascii="Liberation Mono;Courier New" w:hAnsi="Liberation Mono;Courier New"/>
      <w:sz w:val="20"/>
    </w:rPr>
  </w:style>
  <w:style w:type="character" w:customStyle="1" w:styleId="14">
    <w:name w:val="Текст в заданном формате1"/>
    <w:basedOn w:val="1"/>
    <w:link w:val="13"/>
    <w:rPr>
      <w:rFonts w:ascii="Liberation Mono;Courier New" w:hAnsi="Liberation Mono;Courier New"/>
      <w:color w:val="000000"/>
      <w:spacing w:val="0"/>
      <w:sz w:val="20"/>
    </w:rPr>
  </w:style>
  <w:style w:type="paragraph" w:customStyle="1" w:styleId="Iauiue1">
    <w:name w:val="Iau?iue1"/>
    <w:link w:val="Iauiue10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character" w:customStyle="1" w:styleId="Iauiue10">
    <w:name w:val="Iau?iue1"/>
    <w:link w:val="Iauiue1"/>
    <w:rPr>
      <w:rFonts w:ascii="TimesDL" w:hAnsi="TimesDL"/>
      <w:color w:val="000000"/>
      <w:spacing w:val="0"/>
      <w:sz w:val="24"/>
    </w:rPr>
  </w:style>
  <w:style w:type="paragraph" w:customStyle="1" w:styleId="15">
    <w:name w:val="Заголовок1"/>
    <w:basedOn w:val="a"/>
    <w:next w:val="a4"/>
    <w:link w:val="16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6">
    <w:name w:val="Заголовок1"/>
    <w:basedOn w:val="1"/>
    <w:link w:val="15"/>
    <w:rPr>
      <w:rFonts w:ascii="PT Astra Serif" w:hAnsi="PT Astra Serif"/>
      <w:color w:val="000000"/>
      <w:spacing w:val="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000000"/>
      <w:spacing w:val="0"/>
      <w:sz w:val="24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customStyle="1" w:styleId="410">
    <w:name w:val="Заголовок 4 Знак1"/>
    <w:basedOn w:val="DefaultParagraphFont1"/>
    <w:link w:val="411"/>
    <w:rPr>
      <w:rFonts w:asciiTheme="majorHAnsi" w:hAnsiTheme="majorHAnsi"/>
      <w:i/>
      <w:color w:val="365F91" w:themeColor="accent1" w:themeShade="BF"/>
      <w:sz w:val="26"/>
    </w:rPr>
  </w:style>
  <w:style w:type="character" w:customStyle="1" w:styleId="411">
    <w:name w:val="Заголовок 4 Знак1"/>
    <w:basedOn w:val="DefaultParagraphFont10"/>
    <w:link w:val="410"/>
    <w:rPr>
      <w:rFonts w:asciiTheme="majorHAnsi" w:hAnsiTheme="majorHAnsi"/>
      <w:i/>
      <w:color w:val="365F91" w:themeColor="accent1" w:themeShade="BF"/>
      <w:spacing w:val="0"/>
      <w:sz w:val="26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17">
    <w:name w:val="Нижний колонтитул Знак1"/>
    <w:basedOn w:val="DefaultParagraphFont1"/>
    <w:link w:val="18"/>
    <w:rPr>
      <w:sz w:val="24"/>
    </w:rPr>
  </w:style>
  <w:style w:type="character" w:customStyle="1" w:styleId="18">
    <w:name w:val="Нижний колонтитул Знак1"/>
    <w:basedOn w:val="DefaultParagraphFont10"/>
    <w:link w:val="17"/>
    <w:rPr>
      <w:rFonts w:ascii="Times New Roman" w:hAnsi="Times New Roman"/>
      <w:color w:val="000000"/>
      <w:spacing w:val="0"/>
      <w:sz w:val="24"/>
    </w:rPr>
  </w:style>
  <w:style w:type="paragraph" w:customStyle="1" w:styleId="BodyTextIndent21">
    <w:name w:val="Body Text Indent 21"/>
    <w:basedOn w:val="a"/>
    <w:link w:val="BodyTextIndent210"/>
    <w:pPr>
      <w:ind w:left="5664" w:hanging="5097"/>
      <w:jc w:val="both"/>
    </w:pPr>
  </w:style>
  <w:style w:type="character" w:customStyle="1" w:styleId="BodyTextIndent210">
    <w:name w:val="Body Text Indent 21"/>
    <w:basedOn w:val="1"/>
    <w:link w:val="BodyTextIndent21"/>
    <w:rPr>
      <w:rFonts w:ascii="Times New Roman" w:hAnsi="Times New Roman"/>
      <w:color w:val="000000"/>
      <w:spacing w:val="0"/>
      <w:sz w:val="24"/>
    </w:rPr>
  </w:style>
  <w:style w:type="paragraph" w:customStyle="1" w:styleId="Internetlink">
    <w:name w:val="Internet link"/>
    <w:basedOn w:val="DefaultParagraphFont1"/>
    <w:link w:val="Internetlink0"/>
    <w:rPr>
      <w:color w:val="0000FF"/>
      <w:u w:val="single"/>
    </w:rPr>
  </w:style>
  <w:style w:type="character" w:customStyle="1" w:styleId="Internetlink0">
    <w:name w:val="Internet link"/>
    <w:basedOn w:val="DefaultParagraphFont10"/>
    <w:link w:val="Internetlink"/>
    <w:rPr>
      <w:rFonts w:ascii="Times New Roman" w:hAnsi="Times New Roman"/>
      <w:color w:val="0000FF"/>
      <w:spacing w:val="0"/>
      <w:sz w:val="20"/>
      <w:u w:val="single"/>
    </w:rPr>
  </w:style>
  <w:style w:type="paragraph" w:styleId="a8">
    <w:name w:val="header"/>
    <w:basedOn w:val="a"/>
    <w:link w:val="a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color w:val="000000"/>
      <w:spacing w:val="0"/>
      <w:sz w:val="24"/>
    </w:rPr>
  </w:style>
  <w:style w:type="paragraph" w:customStyle="1" w:styleId="EndnoteSymbol">
    <w:name w:val="Endnote Symbol"/>
    <w:link w:val="EndnoteSymbol0"/>
    <w:rPr>
      <w:vertAlign w:val="superscript"/>
    </w:rPr>
  </w:style>
  <w:style w:type="character" w:customStyle="1" w:styleId="EndnoteSymbol0">
    <w:name w:val="Endnote Symbol"/>
    <w:link w:val="EndnoteSymbol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customStyle="1" w:styleId="IndexHeading1">
    <w:name w:val="Index Heading1"/>
    <w:link w:val="IndexHeading10"/>
    <w:rPr>
      <w:rFonts w:ascii="PT Astra Serif" w:hAnsi="PT Astra Serif"/>
    </w:rPr>
  </w:style>
  <w:style w:type="character" w:customStyle="1" w:styleId="IndexHeading10">
    <w:name w:val="Index Heading1"/>
    <w:link w:val="IndexHeading1"/>
    <w:rPr>
      <w:rFonts w:ascii="PT Astra Serif" w:hAnsi="PT Astra Serif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DocumentMap1">
    <w:name w:val="Document Map1"/>
    <w:basedOn w:val="a"/>
    <w:link w:val="DocumentMap10"/>
    <w:rPr>
      <w:rFonts w:ascii="Tahoma" w:hAnsi="Tahoma"/>
    </w:rPr>
  </w:style>
  <w:style w:type="character" w:customStyle="1" w:styleId="DocumentMap10">
    <w:name w:val="Document Map1"/>
    <w:basedOn w:val="1"/>
    <w:link w:val="DocumentMap1"/>
    <w:rPr>
      <w:rFonts w:ascii="Tahoma" w:hAnsi="Tahoma"/>
      <w:color w:val="000000"/>
      <w:spacing w:val="0"/>
      <w:sz w:val="24"/>
    </w:rPr>
  </w:style>
  <w:style w:type="paragraph" w:customStyle="1" w:styleId="StrongEmphasis">
    <w:name w:val="Strong Emphasis"/>
    <w:basedOn w:val="DefaultParagraphFont1"/>
    <w:link w:val="StrongEmphasis0"/>
    <w:rPr>
      <w:b/>
    </w:rPr>
  </w:style>
  <w:style w:type="character" w:customStyle="1" w:styleId="StrongEmphasis0">
    <w:name w:val="Strong Emphasis"/>
    <w:basedOn w:val="DefaultParagraphFont10"/>
    <w:link w:val="StrongEmphasis"/>
    <w:rPr>
      <w:rFonts w:ascii="Times New Roman" w:hAnsi="Times New Roman"/>
      <w:b/>
      <w:color w:val="000000"/>
      <w:spacing w:val="0"/>
      <w:sz w:val="20"/>
    </w:rPr>
  </w:style>
  <w:style w:type="paragraph" w:customStyle="1" w:styleId="ConsPlusNonformat1">
    <w:name w:val="ConsPlusNonformat1"/>
    <w:link w:val="ConsPlusNonformat10"/>
    <w:pPr>
      <w:widowControl w:val="0"/>
    </w:pPr>
    <w:rPr>
      <w:rFonts w:ascii="Courier New" w:hAnsi="Courier New"/>
    </w:rPr>
  </w:style>
  <w:style w:type="character" w:customStyle="1" w:styleId="ConsPlusNonformat10">
    <w:name w:val="ConsPlusNonformat1"/>
    <w:link w:val="ConsPlusNonformat1"/>
    <w:rPr>
      <w:rFonts w:ascii="Courier New" w:hAnsi="Courier New"/>
      <w:color w:val="000000"/>
      <w:spacing w:val="0"/>
      <w:sz w:val="20"/>
    </w:rPr>
  </w:style>
  <w:style w:type="paragraph" w:customStyle="1" w:styleId="19">
    <w:name w:val="Просмотренная гиперссылка1"/>
    <w:link w:val="aa"/>
    <w:rPr>
      <w:color w:val="954F72"/>
      <w:u w:val="single"/>
    </w:rPr>
  </w:style>
  <w:style w:type="character" w:styleId="aa">
    <w:name w:val="FollowedHyperlink"/>
    <w:link w:val="19"/>
    <w:rPr>
      <w:color w:val="954F72"/>
      <w:u w:val="single"/>
    </w:rPr>
  </w:style>
  <w:style w:type="paragraph" w:styleId="ab">
    <w:name w:val="caption"/>
    <w:basedOn w:val="a"/>
    <w:next w:val="a"/>
    <w:link w:val="ac"/>
    <w:pPr>
      <w:spacing w:line="360" w:lineRule="auto"/>
      <w:jc w:val="center"/>
    </w:pPr>
    <w:rPr>
      <w:sz w:val="36"/>
    </w:rPr>
  </w:style>
  <w:style w:type="character" w:customStyle="1" w:styleId="ac">
    <w:name w:val="Название объекта Знак"/>
    <w:basedOn w:val="1"/>
    <w:link w:val="ab"/>
    <w:rPr>
      <w:rFonts w:ascii="Times New Roman" w:hAnsi="Times New Roman"/>
      <w:color w:val="000000"/>
      <w:spacing w:val="0"/>
      <w:sz w:val="36"/>
    </w:rPr>
  </w:style>
  <w:style w:type="paragraph" w:customStyle="1" w:styleId="1a">
    <w:name w:val="Символ сноски1"/>
    <w:link w:val="1b"/>
    <w:rPr>
      <w:vertAlign w:val="superscript"/>
    </w:rPr>
  </w:style>
  <w:style w:type="character" w:customStyle="1" w:styleId="1b">
    <w:name w:val="Символ сноски1"/>
    <w:link w:val="1a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Heading31">
    <w:name w:val="Heading 31"/>
    <w:link w:val="Heading310"/>
  </w:style>
  <w:style w:type="character" w:customStyle="1" w:styleId="Heading310">
    <w:name w:val="Heading 31"/>
    <w:link w:val="Heading31"/>
  </w:style>
  <w:style w:type="paragraph" w:customStyle="1" w:styleId="1c">
    <w:name w:val="Заголовок таблицы1"/>
    <w:basedOn w:val="1d"/>
    <w:link w:val="1e"/>
    <w:pPr>
      <w:jc w:val="center"/>
    </w:pPr>
    <w:rPr>
      <w:b/>
    </w:rPr>
  </w:style>
  <w:style w:type="character" w:customStyle="1" w:styleId="1e">
    <w:name w:val="Заголовок таблицы1"/>
    <w:basedOn w:val="1f"/>
    <w:link w:val="1c"/>
    <w:rPr>
      <w:rFonts w:ascii="Times New Roman" w:hAnsi="Times New Roman"/>
      <w:b/>
      <w:color w:val="000000"/>
      <w:spacing w:val="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ConsPlusTitlePage1">
    <w:name w:val="ConsPlusTitlePage1"/>
    <w:link w:val="ConsPlusTitlePage10"/>
    <w:pPr>
      <w:widowControl w:val="0"/>
    </w:pPr>
    <w:rPr>
      <w:rFonts w:ascii="Tahoma" w:hAnsi="Tahoma"/>
    </w:rPr>
  </w:style>
  <w:style w:type="character" w:customStyle="1" w:styleId="ConsPlusTitlePage10">
    <w:name w:val="ConsPlusTitlePage1"/>
    <w:link w:val="ConsPlusTitlePage1"/>
    <w:rPr>
      <w:rFonts w:ascii="Tahoma" w:hAnsi="Tahoma"/>
      <w:color w:val="000000"/>
      <w:spacing w:val="0"/>
      <w:sz w:val="20"/>
    </w:rPr>
  </w:style>
  <w:style w:type="paragraph" w:customStyle="1" w:styleId="1f0">
    <w:name w:val="Символ концевой сноски1"/>
    <w:link w:val="1f1"/>
    <w:rPr>
      <w:vertAlign w:val="superscript"/>
    </w:rPr>
  </w:style>
  <w:style w:type="character" w:customStyle="1" w:styleId="1f1">
    <w:name w:val="Символ концевой сноски1"/>
    <w:link w:val="1f0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ConsPlusDocList1">
    <w:name w:val="ConsPlusDocList1"/>
    <w:link w:val="ConsPlusDocList10"/>
    <w:pPr>
      <w:widowControl w:val="0"/>
    </w:pPr>
    <w:rPr>
      <w:rFonts w:ascii="Tahoma" w:hAnsi="Tahoma"/>
      <w:sz w:val="18"/>
    </w:rPr>
  </w:style>
  <w:style w:type="character" w:customStyle="1" w:styleId="ConsPlusDocList10">
    <w:name w:val="ConsPlusDocList1"/>
    <w:link w:val="ConsPlusDocList1"/>
    <w:rPr>
      <w:rFonts w:ascii="Tahoma" w:hAnsi="Tahoma"/>
      <w:color w:val="000000"/>
      <w:spacing w:val="0"/>
      <w:sz w:val="18"/>
    </w:rPr>
  </w:style>
  <w:style w:type="paragraph" w:customStyle="1" w:styleId="Heading11">
    <w:name w:val="Heading 11"/>
    <w:link w:val="Heading110"/>
    <w:rPr>
      <w:rFonts w:ascii="Helv" w:hAnsi="Helv"/>
      <w:b/>
      <w:u w:val="single"/>
    </w:rPr>
  </w:style>
  <w:style w:type="character" w:customStyle="1" w:styleId="Heading110">
    <w:name w:val="Heading 11"/>
    <w:link w:val="Heading11"/>
    <w:rPr>
      <w:rFonts w:ascii="Helv" w:hAnsi="Helv"/>
      <w:b/>
      <w:u w:val="single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sPlusNormal1">
    <w:name w:val="ConsPlusNormal1"/>
    <w:link w:val="ConsPlusNormal10"/>
    <w:pPr>
      <w:widowControl w:val="0"/>
    </w:pPr>
    <w:rPr>
      <w:rFonts w:ascii="Calibri" w:hAnsi="Calibri"/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1f2">
    <w:name w:val="Номер страницы1"/>
    <w:basedOn w:val="DefaultParagraphFont1"/>
    <w:link w:val="ad"/>
  </w:style>
  <w:style w:type="character" w:styleId="ad">
    <w:name w:val="page number"/>
    <w:basedOn w:val="DefaultParagraphFont10"/>
    <w:link w:val="1f2"/>
    <w:rPr>
      <w:rFonts w:ascii="Times New Roman" w:hAnsi="Times New Roman"/>
      <w:color w:val="000000"/>
      <w:spacing w:val="0"/>
      <w:sz w:val="20"/>
    </w:rPr>
  </w:style>
  <w:style w:type="paragraph" w:styleId="ae">
    <w:name w:val="Body Text Indent"/>
    <w:basedOn w:val="a"/>
    <w:link w:val="af"/>
    <w:pPr>
      <w:ind w:left="4956"/>
      <w:jc w:val="both"/>
    </w:p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color w:val="000000"/>
      <w:spacing w:val="0"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character" w:customStyle="1" w:styleId="11">
    <w:name w:val="Заголовок 1 Знак"/>
    <w:basedOn w:val="1"/>
    <w:link w:val="10"/>
    <w:rPr>
      <w:rFonts w:ascii="Helv" w:hAnsi="Helv"/>
      <w:b/>
      <w:color w:val="000000"/>
      <w:spacing w:val="0"/>
      <w:sz w:val="24"/>
      <w:u w:val="single"/>
    </w:rPr>
  </w:style>
  <w:style w:type="paragraph" w:customStyle="1" w:styleId="HeaderandFooter1">
    <w:name w:val="Header and Footer1"/>
    <w:basedOn w:val="a"/>
    <w:link w:val="HeaderandFooter10"/>
  </w:style>
  <w:style w:type="character" w:customStyle="1" w:styleId="HeaderandFooter10">
    <w:name w:val="Header and Footer1"/>
    <w:basedOn w:val="1"/>
    <w:link w:val="HeaderandFooter1"/>
    <w:rPr>
      <w:rFonts w:ascii="Times New Roman" w:hAnsi="Times New Roman"/>
      <w:color w:val="000000"/>
      <w:spacing w:val="0"/>
      <w:sz w:val="24"/>
    </w:rPr>
  </w:style>
  <w:style w:type="paragraph" w:customStyle="1" w:styleId="FootnoteSymbol">
    <w:name w:val="Footnote Symbol"/>
    <w:link w:val="FootnoteSymbol0"/>
    <w:rPr>
      <w:vertAlign w:val="superscript"/>
    </w:rPr>
  </w:style>
  <w:style w:type="character" w:customStyle="1" w:styleId="FootnoteSymbol0">
    <w:name w:val="Footnote Symbol"/>
    <w:link w:val="FootnoteSymbol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f3">
    <w:name w:val="Гиперссылка1"/>
    <w:basedOn w:val="DefaultParagraphFont1"/>
    <w:link w:val="af0"/>
    <w:rPr>
      <w:color w:val="0000FF"/>
      <w:u w:val="single"/>
    </w:rPr>
  </w:style>
  <w:style w:type="character" w:styleId="af0">
    <w:name w:val="Hyperlink"/>
    <w:basedOn w:val="DefaultParagraphFont10"/>
    <w:link w:val="1f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color w:val="000000"/>
      <w:spacing w:val="0"/>
      <w:sz w:val="28"/>
    </w:rPr>
  </w:style>
  <w:style w:type="paragraph" w:customStyle="1" w:styleId="1f6">
    <w:name w:val="Содержимое врезки1"/>
    <w:basedOn w:val="a"/>
    <w:link w:val="1f7"/>
  </w:style>
  <w:style w:type="character" w:customStyle="1" w:styleId="1f7">
    <w:name w:val="Содержимое врезки1"/>
    <w:basedOn w:val="1"/>
    <w:link w:val="1f6"/>
    <w:rPr>
      <w:rFonts w:ascii="Times New Roman" w:hAnsi="Times New Roman"/>
      <w:color w:val="000000"/>
      <w:spacing w:val="0"/>
      <w:sz w:val="24"/>
    </w:rPr>
  </w:style>
  <w:style w:type="paragraph" w:customStyle="1" w:styleId="1d">
    <w:name w:val="Содержимое таблицы1"/>
    <w:basedOn w:val="a"/>
    <w:link w:val="1f"/>
    <w:pPr>
      <w:widowControl w:val="0"/>
    </w:pPr>
  </w:style>
  <w:style w:type="character" w:customStyle="1" w:styleId="1f">
    <w:name w:val="Содержимое таблицы1"/>
    <w:basedOn w:val="1"/>
    <w:link w:val="1d"/>
    <w:rPr>
      <w:rFonts w:ascii="Times New Roman" w:hAnsi="Times New Roman"/>
      <w:color w:val="000000"/>
      <w:spacing w:val="0"/>
      <w:sz w:val="24"/>
    </w:rPr>
  </w:style>
  <w:style w:type="paragraph" w:customStyle="1" w:styleId="Caption1">
    <w:name w:val="Caption1"/>
    <w:link w:val="Caption10"/>
    <w:rPr>
      <w:sz w:val="36"/>
    </w:rPr>
  </w:style>
  <w:style w:type="character" w:customStyle="1" w:styleId="Caption10">
    <w:name w:val="Caption1"/>
    <w:link w:val="Caption1"/>
    <w:rPr>
      <w:sz w:val="36"/>
    </w:rPr>
  </w:style>
  <w:style w:type="paragraph" w:customStyle="1" w:styleId="1f8">
    <w:name w:val="Верхний колонтитул слева1"/>
    <w:basedOn w:val="a8"/>
    <w:link w:val="1f9"/>
  </w:style>
  <w:style w:type="character" w:customStyle="1" w:styleId="1f9">
    <w:name w:val="Верхний колонтитул слева1"/>
    <w:basedOn w:val="a9"/>
    <w:link w:val="1f8"/>
    <w:rPr>
      <w:rFonts w:ascii="Times New Roman" w:hAnsi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rFonts w:ascii="Times New Roman" w:hAnsi="Times New Roman"/>
      <w:color w:val="000000"/>
      <w:spacing w:val="0"/>
      <w:sz w:val="24"/>
    </w:rPr>
  </w:style>
  <w:style w:type="paragraph" w:customStyle="1" w:styleId="Textbody">
    <w:name w:val="Text body"/>
    <w:link w:val="Textbody0"/>
    <w:rPr>
      <w:sz w:val="28"/>
    </w:rPr>
  </w:style>
  <w:style w:type="character" w:customStyle="1" w:styleId="Textbody0">
    <w:name w:val="Text body"/>
    <w:link w:val="Textbody"/>
    <w:rPr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Heading21">
    <w:name w:val="Heading 21"/>
    <w:link w:val="Heading210"/>
    <w:rPr>
      <w:b/>
    </w:rPr>
  </w:style>
  <w:style w:type="character" w:customStyle="1" w:styleId="Heading210">
    <w:name w:val="Heading 21"/>
    <w:link w:val="Heading21"/>
    <w:rPr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1fa">
    <w:name w:val="Строгий1"/>
    <w:basedOn w:val="DefaultParagraphFont1"/>
    <w:link w:val="af3"/>
    <w:rPr>
      <w:b/>
    </w:rPr>
  </w:style>
  <w:style w:type="character" w:styleId="af3">
    <w:name w:val="Strong"/>
    <w:basedOn w:val="DefaultParagraphFont10"/>
    <w:link w:val="1fa"/>
    <w:rPr>
      <w:rFonts w:ascii="Times New Roman" w:hAnsi="Times New Roman"/>
      <w:b/>
      <w:color w:val="000000"/>
      <w:spacing w:val="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fb">
    <w:name w:val="Указатель1"/>
    <w:basedOn w:val="a"/>
    <w:link w:val="1fc"/>
    <w:rPr>
      <w:rFonts w:ascii="PT Astra Serif" w:hAnsi="PT Astra Serif"/>
    </w:rPr>
  </w:style>
  <w:style w:type="character" w:customStyle="1" w:styleId="1fc">
    <w:name w:val="Указатель1"/>
    <w:basedOn w:val="1"/>
    <w:link w:val="1fb"/>
    <w:rPr>
      <w:rFonts w:ascii="PT Astra Serif" w:hAnsi="PT Astra Serif"/>
      <w:color w:val="000000"/>
      <w:spacing w:val="0"/>
      <w:sz w:val="24"/>
    </w:rPr>
  </w:style>
  <w:style w:type="paragraph" w:customStyle="1" w:styleId="List1">
    <w:name w:val="List1"/>
    <w:basedOn w:val="Textbody"/>
    <w:link w:val="List10"/>
    <w:rPr>
      <w:rFonts w:ascii="PT Astra Serif" w:hAnsi="PT Astra Serif"/>
    </w:rPr>
  </w:style>
  <w:style w:type="character" w:customStyle="1" w:styleId="List10">
    <w:name w:val="List1"/>
    <w:basedOn w:val="Textbody0"/>
    <w:link w:val="List1"/>
    <w:rPr>
      <w:rFonts w:ascii="PT Astra Serif" w:hAnsi="PT Astra Serif"/>
      <w:sz w:val="28"/>
    </w:rPr>
  </w:style>
  <w:style w:type="paragraph" w:customStyle="1" w:styleId="1fd">
    <w:name w:val="Знак сноски1"/>
    <w:link w:val="af4"/>
    <w:rPr>
      <w:vertAlign w:val="superscript"/>
    </w:rPr>
  </w:style>
  <w:style w:type="character" w:styleId="af4">
    <w:name w:val="footnote reference"/>
    <w:link w:val="1fd"/>
    <w:rPr>
      <w:vertAlign w:val="superscript"/>
    </w:rPr>
  </w:style>
  <w:style w:type="paragraph" w:customStyle="1" w:styleId="1fe">
    <w:name w:val="Верхний колонтитул Знак1"/>
    <w:basedOn w:val="DefaultParagraphFont1"/>
    <w:link w:val="1ff"/>
    <w:rPr>
      <w:sz w:val="26"/>
    </w:rPr>
  </w:style>
  <w:style w:type="character" w:customStyle="1" w:styleId="1ff">
    <w:name w:val="Верхний колонтитул Знак1"/>
    <w:basedOn w:val="DefaultParagraphFont10"/>
    <w:link w:val="1fe"/>
    <w:rPr>
      <w:rFonts w:ascii="Times New Roman" w:hAnsi="Times New Roman"/>
      <w:color w:val="000000"/>
      <w:spacing w:val="0"/>
      <w:sz w:val="26"/>
    </w:rPr>
  </w:style>
  <w:style w:type="paragraph" w:customStyle="1" w:styleId="ConsPlusTitle1">
    <w:name w:val="ConsPlusTitle1"/>
    <w:link w:val="ConsPlusTitle10"/>
    <w:pPr>
      <w:widowControl w:val="0"/>
    </w:pPr>
    <w:rPr>
      <w:rFonts w:ascii="Calibri" w:hAnsi="Calibri"/>
      <w:b/>
      <w:sz w:val="22"/>
    </w:rPr>
  </w:style>
  <w:style w:type="character" w:customStyle="1" w:styleId="ConsPlusTitle10">
    <w:name w:val="ConsPlusTitle1"/>
    <w:link w:val="ConsPlusTitle1"/>
    <w:rPr>
      <w:rFonts w:ascii="Calibri" w:hAnsi="Calibri"/>
      <w:b/>
      <w:color w:val="000000"/>
      <w:spacing w:val="0"/>
      <w:sz w:val="22"/>
    </w:rPr>
  </w:style>
  <w:style w:type="paragraph" w:customStyle="1" w:styleId="VisitedInternetLink">
    <w:name w:val="Visited Internet Link"/>
    <w:link w:val="VisitedInternetLink0"/>
    <w:rPr>
      <w:color w:val="954F72"/>
      <w:u w:val="single"/>
    </w:rPr>
  </w:style>
  <w:style w:type="character" w:customStyle="1" w:styleId="VisitedInternetLink0">
    <w:name w:val="Visited Internet Link"/>
    <w:link w:val="VisitedInternetLink"/>
    <w:rPr>
      <w:rFonts w:ascii="Times New Roman" w:hAnsi="Times New Roman"/>
      <w:color w:val="954F72"/>
      <w:spacing w:val="0"/>
      <w:sz w:val="20"/>
      <w:u w:val="single"/>
    </w:rPr>
  </w:style>
  <w:style w:type="paragraph" w:customStyle="1" w:styleId="ConsPlusCell1">
    <w:name w:val="ConsPlusCell1"/>
    <w:link w:val="ConsPlusCell10"/>
    <w:pPr>
      <w:widowControl w:val="0"/>
    </w:pPr>
    <w:rPr>
      <w:rFonts w:ascii="Courier New" w:hAnsi="Courier New"/>
    </w:rPr>
  </w:style>
  <w:style w:type="character" w:customStyle="1" w:styleId="ConsPlusCell10">
    <w:name w:val="ConsPlusCell1"/>
    <w:link w:val="ConsPlusCell1"/>
    <w:rPr>
      <w:rFonts w:ascii="Courier New" w:hAnsi="Courier New"/>
      <w:color w:val="000000"/>
      <w:spacing w:val="0"/>
      <w:sz w:val="2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4"/>
    </w:rPr>
  </w:style>
  <w:style w:type="paragraph" w:customStyle="1" w:styleId="110">
    <w:name w:val="Абзац списка11"/>
    <w:basedOn w:val="a"/>
    <w:link w:val="111"/>
    <w:pPr>
      <w:spacing w:beforeAutospacing="1" w:afterAutospacing="1"/>
      <w:contextualSpacing/>
    </w:pPr>
  </w:style>
  <w:style w:type="character" w:customStyle="1" w:styleId="111">
    <w:name w:val="Абзац списка11"/>
    <w:basedOn w:val="1"/>
    <w:link w:val="110"/>
    <w:rPr>
      <w:rFonts w:ascii="Times New Roman" w:hAnsi="Times New Roman"/>
      <w:color w:val="000000"/>
      <w:spacing w:val="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Footnote1">
    <w:name w:val="Footnote1"/>
    <w:basedOn w:val="a"/>
    <w:link w:val="Footnote10"/>
    <w:pPr>
      <w:ind w:left="340" w:hanging="340"/>
    </w:pPr>
    <w:rPr>
      <w:sz w:val="20"/>
    </w:rPr>
  </w:style>
  <w:style w:type="character" w:customStyle="1" w:styleId="Footnote10">
    <w:name w:val="Footnote1"/>
    <w:basedOn w:val="1"/>
    <w:link w:val="Footnote1"/>
    <w:rPr>
      <w:rFonts w:ascii="Times New Roman" w:hAnsi="Times New Roman"/>
      <w:color w:val="000000"/>
      <w:spacing w:val="0"/>
      <w:sz w:val="20"/>
    </w:rPr>
  </w:style>
  <w:style w:type="paragraph" w:styleId="af5">
    <w:name w:val="index heading"/>
    <w:basedOn w:val="a"/>
    <w:link w:val="af6"/>
    <w:rPr>
      <w:rFonts w:ascii="PT Astra Serif" w:hAnsi="PT Astra Serif"/>
    </w:rPr>
  </w:style>
  <w:style w:type="character" w:customStyle="1" w:styleId="af6">
    <w:name w:val="Указатель Знак"/>
    <w:basedOn w:val="1"/>
    <w:link w:val="af5"/>
    <w:rPr>
      <w:rFonts w:ascii="PT Astra Serif" w:hAnsi="PT Astra Serif"/>
      <w:color w:val="000000"/>
      <w:spacing w:val="0"/>
      <w:sz w:val="24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BodyTextIndent31">
    <w:name w:val="Body Text Indent 31"/>
    <w:basedOn w:val="a"/>
    <w:link w:val="BodyTextIndent310"/>
    <w:pPr>
      <w:spacing w:after="120"/>
      <w:ind w:left="283"/>
    </w:pPr>
    <w:rPr>
      <w:sz w:val="16"/>
    </w:rPr>
  </w:style>
  <w:style w:type="character" w:customStyle="1" w:styleId="BodyTextIndent310">
    <w:name w:val="Body Text Indent 31"/>
    <w:basedOn w:val="1"/>
    <w:link w:val="BodyTextIndent31"/>
    <w:rPr>
      <w:rFonts w:ascii="Times New Roman" w:hAnsi="Times New Roman"/>
      <w:color w:val="000000"/>
      <w:spacing w:val="0"/>
      <w:sz w:val="16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000000"/>
      <w:spacing w:val="0"/>
      <w:sz w:val="24"/>
    </w:rPr>
  </w:style>
  <w:style w:type="paragraph" w:styleId="af9">
    <w:name w:val="Title"/>
    <w:basedOn w:val="a"/>
    <w:next w:val="a4"/>
    <w:link w:val="afa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a">
    <w:name w:val="Заголовок Знак"/>
    <w:basedOn w:val="1"/>
    <w:link w:val="af9"/>
    <w:rPr>
      <w:rFonts w:ascii="PT Astra Serif" w:hAnsi="PT Astra Serif"/>
      <w:color w:val="000000"/>
      <w:spacing w:val="0"/>
      <w:sz w:val="28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pacing w:val="0"/>
      <w:sz w:val="24"/>
    </w:rPr>
  </w:style>
  <w:style w:type="paragraph" w:customStyle="1" w:styleId="docdata1">
    <w:name w:val="docdata1"/>
    <w:basedOn w:val="a"/>
    <w:link w:val="docdata10"/>
    <w:pPr>
      <w:spacing w:beforeAutospacing="1" w:afterAutospacing="1"/>
    </w:pPr>
  </w:style>
  <w:style w:type="character" w:customStyle="1" w:styleId="docdata10">
    <w:name w:val="docdata1"/>
    <w:basedOn w:val="1"/>
    <w:link w:val="docdata1"/>
    <w:rPr>
      <w:rFonts w:ascii="Times New Roman" w:hAnsi="Times New Roman"/>
      <w:color w:val="000000"/>
      <w:spacing w:val="0"/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000000"/>
      <w:spacing w:val="0"/>
      <w:sz w:val="24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Title1">
    <w:name w:val="Title1"/>
    <w:link w:val="Title10"/>
    <w:rPr>
      <w:rFonts w:ascii="PT Astra Serif" w:hAnsi="PT Astra Serif"/>
      <w:sz w:val="28"/>
    </w:rPr>
  </w:style>
  <w:style w:type="character" w:customStyle="1" w:styleId="Title10">
    <w:name w:val="Title1"/>
    <w:link w:val="Title1"/>
    <w:rPr>
      <w:rFonts w:ascii="PT Astra Serif" w:hAnsi="PT Astra Serif"/>
      <w:sz w:val="28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Бернацкая Альбина Геннадьевна</dc:creator>
  <cp:lastModifiedBy>Bernatskaya</cp:lastModifiedBy>
  <cp:revision>2</cp:revision>
  <dcterms:created xsi:type="dcterms:W3CDTF">2026-04-27T09:40:00Z</dcterms:created>
  <dcterms:modified xsi:type="dcterms:W3CDTF">2026-04-27T09:40:00Z</dcterms:modified>
</cp:coreProperties>
</file>